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4FD1" w14:textId="2D1EC921" w:rsidR="0029277A" w:rsidRPr="00933159" w:rsidRDefault="00405472" w:rsidP="0029277A">
      <w:pPr>
        <w:jc w:val="center"/>
        <w:rPr>
          <w:rFonts w:cstheme="minorHAnsi"/>
          <w:color w:val="010101"/>
          <w:sz w:val="28"/>
          <w:szCs w:val="28"/>
          <w:shd w:val="clear" w:color="auto" w:fill="F9FAFA"/>
        </w:rPr>
      </w:pPr>
      <w:r>
        <w:rPr>
          <w:noProof/>
        </w:rPr>
        <w:drawing>
          <wp:anchor distT="0" distB="0" distL="114300" distR="114300" simplePos="0" relativeHeight="251659264" behindDoc="1" locked="0" layoutInCell="1" allowOverlap="1" wp14:anchorId="71BBC6AD" wp14:editId="20D589F1">
            <wp:simplePos x="0" y="0"/>
            <wp:positionH relativeFrom="column">
              <wp:posOffset>4361815</wp:posOffset>
            </wp:positionH>
            <wp:positionV relativeFrom="paragraph">
              <wp:posOffset>-523240</wp:posOffset>
            </wp:positionV>
            <wp:extent cx="1778000" cy="1663700"/>
            <wp:effectExtent l="0" t="0" r="0" b="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77800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77A" w:rsidRPr="00933159">
        <w:rPr>
          <w:rFonts w:cstheme="minorHAnsi"/>
          <w:color w:val="010101"/>
          <w:sz w:val="28"/>
          <w:szCs w:val="28"/>
          <w:shd w:val="clear" w:color="auto" w:fill="F9FAFA"/>
        </w:rPr>
        <w:t>Консультация для родителей</w:t>
      </w:r>
    </w:p>
    <w:p w14:paraId="32BD602B" w14:textId="09C273CA" w:rsidR="0029277A" w:rsidRPr="00933159" w:rsidRDefault="0029277A" w:rsidP="0029277A">
      <w:pPr>
        <w:jc w:val="center"/>
        <w:rPr>
          <w:rFonts w:cstheme="minorHAnsi"/>
          <w:color w:val="FF0000"/>
          <w:sz w:val="28"/>
          <w:szCs w:val="28"/>
          <w:shd w:val="clear" w:color="auto" w:fill="F9FAFA"/>
        </w:rPr>
      </w:pPr>
      <w:r w:rsidRPr="00933159">
        <w:rPr>
          <w:rFonts w:cstheme="minorHAnsi"/>
          <w:color w:val="FF0000"/>
          <w:sz w:val="28"/>
          <w:szCs w:val="28"/>
          <w:shd w:val="clear" w:color="auto" w:fill="F9FAFA"/>
        </w:rPr>
        <w:t>Развитие графо-моторных навыков у дошкольников.</w:t>
      </w:r>
    </w:p>
    <w:p w14:paraId="2E7C3D5C" w14:textId="2F88C5F3" w:rsidR="0084785C" w:rsidRPr="00933159" w:rsidRDefault="00405D5F">
      <w:pPr>
        <w:rPr>
          <w:rFonts w:cstheme="minorHAnsi"/>
          <w:color w:val="010101"/>
          <w:sz w:val="28"/>
          <w:szCs w:val="28"/>
          <w:shd w:val="clear" w:color="auto" w:fill="F9FAFA"/>
        </w:rPr>
      </w:pPr>
      <w:r w:rsidRPr="00933159">
        <w:rPr>
          <w:rFonts w:cstheme="minorHAnsi"/>
          <w:color w:val="010101"/>
          <w:sz w:val="28"/>
          <w:szCs w:val="28"/>
          <w:shd w:val="clear" w:color="auto" w:fill="F9FAFA"/>
        </w:rPr>
        <w:t>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14:paraId="40C13660" w14:textId="141419D8" w:rsidR="00405D5F" w:rsidRPr="00933159" w:rsidRDefault="00405D5F">
      <w:pPr>
        <w:rPr>
          <w:rFonts w:cstheme="minorHAnsi"/>
          <w:color w:val="010101"/>
          <w:sz w:val="28"/>
          <w:szCs w:val="28"/>
          <w:shd w:val="clear" w:color="auto" w:fill="F9FAFA"/>
        </w:rPr>
      </w:pPr>
      <w:r w:rsidRPr="00933159">
        <w:rPr>
          <w:rFonts w:cstheme="minorHAnsi"/>
          <w:color w:val="010101"/>
          <w:sz w:val="28"/>
          <w:szCs w:val="28"/>
          <w:shd w:val="clear" w:color="auto" w:fill="F9FAFA"/>
        </w:rPr>
        <w:t>Работу по развитию мелкой моторики нужно</w:t>
      </w:r>
      <w:r w:rsidR="0029277A" w:rsidRPr="00933159">
        <w:rPr>
          <w:rFonts w:cstheme="minorHAnsi"/>
          <w:color w:val="010101"/>
          <w:sz w:val="28"/>
          <w:szCs w:val="28"/>
          <w:shd w:val="clear" w:color="auto" w:fill="F9FAFA"/>
        </w:rPr>
        <w:t xml:space="preserve"> </w:t>
      </w:r>
      <w:r w:rsidRPr="00933159">
        <w:rPr>
          <w:rFonts w:cstheme="minorHAnsi"/>
          <w:color w:val="010101"/>
          <w:sz w:val="28"/>
          <w:szCs w:val="28"/>
          <w:shd w:val="clear" w:color="auto" w:fill="F9FAFA"/>
        </w:rPr>
        <w:t>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r w:rsidR="0029277A" w:rsidRPr="00933159">
        <w:rPr>
          <w:rFonts w:cstheme="minorHAnsi"/>
          <w:color w:val="010101"/>
          <w:sz w:val="28"/>
          <w:szCs w:val="28"/>
          <w:shd w:val="clear" w:color="auto" w:fill="F9FAFA"/>
        </w:rPr>
        <w:t>.</w:t>
      </w:r>
    </w:p>
    <w:p w14:paraId="28A3EA3D" w14:textId="08706E96" w:rsidR="0029277A" w:rsidRPr="00933159" w:rsidRDefault="006E6862" w:rsidP="006E6862">
      <w:pPr>
        <w:jc w:val="center"/>
        <w:rPr>
          <w:rFonts w:cstheme="minorHAnsi"/>
          <w:color w:val="010101"/>
          <w:sz w:val="28"/>
          <w:szCs w:val="28"/>
          <w:shd w:val="clear" w:color="auto" w:fill="F9FAFA"/>
        </w:rPr>
      </w:pPr>
      <w:r>
        <w:rPr>
          <w:rFonts w:cstheme="minorHAnsi"/>
          <w:color w:val="010101"/>
          <w:sz w:val="28"/>
          <w:szCs w:val="28"/>
          <w:shd w:val="clear" w:color="auto" w:fill="F9FAFA"/>
        </w:rPr>
        <w:t>Предлагаю вам</w:t>
      </w:r>
      <w:r w:rsidR="0029277A" w:rsidRPr="00933159">
        <w:rPr>
          <w:rFonts w:cstheme="minorHAnsi"/>
          <w:color w:val="010101"/>
          <w:sz w:val="28"/>
          <w:szCs w:val="28"/>
          <w:shd w:val="clear" w:color="auto" w:fill="F9FAFA"/>
        </w:rPr>
        <w:t xml:space="preserve"> интересные задания </w:t>
      </w:r>
      <w:r w:rsidR="00933159" w:rsidRPr="00933159">
        <w:rPr>
          <w:rFonts w:cstheme="minorHAnsi"/>
          <w:color w:val="010101"/>
          <w:sz w:val="28"/>
          <w:szCs w:val="28"/>
          <w:shd w:val="clear" w:color="auto" w:fill="F9FAFA"/>
        </w:rPr>
        <w:t>для развития мелкой моторики:</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2410"/>
        <w:gridCol w:w="6662"/>
      </w:tblGrid>
      <w:tr w:rsidR="00405D5F" w:rsidRPr="00405D5F" w14:paraId="622A7EE9" w14:textId="77777777" w:rsidTr="00933159">
        <w:trPr>
          <w:tblCellSpacing w:w="15" w:type="dxa"/>
        </w:trPr>
        <w:tc>
          <w:tcPr>
            <w:tcW w:w="2365" w:type="dxa"/>
            <w:tcMar>
              <w:top w:w="75" w:type="dxa"/>
              <w:left w:w="150" w:type="dxa"/>
              <w:bottom w:w="75" w:type="dxa"/>
              <w:right w:w="150" w:type="dxa"/>
            </w:tcMar>
            <w:hideMark/>
          </w:tcPr>
          <w:p w14:paraId="2CB6CF87" w14:textId="77777777" w:rsidR="00405D5F" w:rsidRP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t>Упражнение</w:t>
            </w:r>
          </w:p>
        </w:tc>
        <w:tc>
          <w:tcPr>
            <w:tcW w:w="6617" w:type="dxa"/>
            <w:tcMar>
              <w:top w:w="75" w:type="dxa"/>
              <w:left w:w="150" w:type="dxa"/>
              <w:bottom w:w="75" w:type="dxa"/>
              <w:right w:w="150" w:type="dxa"/>
            </w:tcMar>
            <w:hideMark/>
          </w:tcPr>
          <w:p w14:paraId="7C44457B" w14:textId="302AAFEC" w:rsidR="00405D5F" w:rsidRP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t>Описание упражнения</w:t>
            </w:r>
          </w:p>
        </w:tc>
      </w:tr>
      <w:tr w:rsidR="00405D5F" w:rsidRPr="00405D5F" w14:paraId="32B0D42E" w14:textId="77777777" w:rsidTr="00933159">
        <w:trPr>
          <w:tblCellSpacing w:w="15" w:type="dxa"/>
        </w:trPr>
        <w:tc>
          <w:tcPr>
            <w:tcW w:w="2365" w:type="dxa"/>
            <w:tcMar>
              <w:top w:w="75" w:type="dxa"/>
              <w:left w:w="150" w:type="dxa"/>
              <w:bottom w:w="75" w:type="dxa"/>
              <w:right w:w="150" w:type="dxa"/>
            </w:tcMar>
            <w:hideMark/>
          </w:tcPr>
          <w:p w14:paraId="13539AF9" w14:textId="77777777" w:rsidR="00405D5F" w:rsidRPr="00405D5F" w:rsidRDefault="00405D5F" w:rsidP="00405D5F">
            <w:pPr>
              <w:spacing w:after="0" w:line="240" w:lineRule="auto"/>
              <w:rPr>
                <w:rFonts w:eastAsia="Times New Roman" w:cstheme="minorHAnsi"/>
                <w:sz w:val="24"/>
                <w:szCs w:val="24"/>
                <w:u w:val="single"/>
                <w:lang w:eastAsia="ru-RU"/>
              </w:rPr>
            </w:pPr>
            <w:r w:rsidRPr="00405D5F">
              <w:rPr>
                <w:rFonts w:eastAsia="Times New Roman" w:cstheme="minorHAnsi"/>
                <w:sz w:val="24"/>
                <w:szCs w:val="24"/>
                <w:u w:val="single"/>
                <w:lang w:eastAsia="ru-RU"/>
              </w:rPr>
              <w:t>1.«Спички»</w:t>
            </w:r>
          </w:p>
        </w:tc>
        <w:tc>
          <w:tcPr>
            <w:tcW w:w="6617" w:type="dxa"/>
            <w:tcMar>
              <w:top w:w="75" w:type="dxa"/>
              <w:left w:w="150" w:type="dxa"/>
              <w:bottom w:w="75" w:type="dxa"/>
              <w:right w:w="150" w:type="dxa"/>
            </w:tcMar>
            <w:hideMark/>
          </w:tcPr>
          <w:p w14:paraId="096CEC45" w14:textId="0C79348B" w:rsidR="00405D5F" w:rsidRP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t>Собрать со стола спички подушечками двух пальцев: большой – указательный, большой – средний, большой – безымянный, большой – мизинец.  Сначала одной рукой, затем другой, а потом одновременно двумя руками.</w:t>
            </w:r>
          </w:p>
        </w:tc>
      </w:tr>
      <w:tr w:rsidR="00405D5F" w:rsidRPr="00405D5F" w14:paraId="6F8FB937" w14:textId="77777777" w:rsidTr="00933159">
        <w:trPr>
          <w:tblCellSpacing w:w="15" w:type="dxa"/>
        </w:trPr>
        <w:tc>
          <w:tcPr>
            <w:tcW w:w="2365" w:type="dxa"/>
            <w:tcMar>
              <w:top w:w="75" w:type="dxa"/>
              <w:left w:w="150" w:type="dxa"/>
              <w:bottom w:w="75" w:type="dxa"/>
              <w:right w:w="150" w:type="dxa"/>
            </w:tcMar>
            <w:hideMark/>
          </w:tcPr>
          <w:p w14:paraId="44C8BCA1" w14:textId="77777777" w:rsidR="00405D5F" w:rsidRPr="00405D5F" w:rsidRDefault="00405D5F" w:rsidP="00405D5F">
            <w:pPr>
              <w:spacing w:after="0" w:line="240" w:lineRule="auto"/>
              <w:rPr>
                <w:rFonts w:eastAsia="Times New Roman" w:cstheme="minorHAnsi"/>
                <w:sz w:val="24"/>
                <w:szCs w:val="24"/>
                <w:u w:val="single"/>
                <w:lang w:eastAsia="ru-RU"/>
              </w:rPr>
            </w:pPr>
            <w:r w:rsidRPr="00405D5F">
              <w:rPr>
                <w:rFonts w:eastAsia="Times New Roman" w:cstheme="minorHAnsi"/>
                <w:sz w:val="24"/>
                <w:szCs w:val="24"/>
                <w:u w:val="single"/>
                <w:lang w:eastAsia="ru-RU"/>
              </w:rPr>
              <w:t>2.«Грецкий орех»</w:t>
            </w:r>
          </w:p>
        </w:tc>
        <w:tc>
          <w:tcPr>
            <w:tcW w:w="6617" w:type="dxa"/>
            <w:tcMar>
              <w:top w:w="75" w:type="dxa"/>
              <w:left w:w="150" w:type="dxa"/>
              <w:bottom w:w="75" w:type="dxa"/>
              <w:right w:w="150" w:type="dxa"/>
            </w:tcMar>
            <w:hideMark/>
          </w:tcPr>
          <w:p w14:paraId="63F9571C" w14:textId="0FF88640" w:rsidR="00405D5F" w:rsidRP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t>Катание между ладонями грецкого ореха в обе стороны.</w:t>
            </w:r>
          </w:p>
        </w:tc>
      </w:tr>
      <w:tr w:rsidR="00405D5F" w:rsidRPr="00405D5F" w14:paraId="2B61D7E1" w14:textId="77777777" w:rsidTr="00933159">
        <w:trPr>
          <w:tblCellSpacing w:w="15" w:type="dxa"/>
        </w:trPr>
        <w:tc>
          <w:tcPr>
            <w:tcW w:w="2365" w:type="dxa"/>
            <w:tcMar>
              <w:top w:w="75" w:type="dxa"/>
              <w:left w:w="150" w:type="dxa"/>
              <w:bottom w:w="75" w:type="dxa"/>
              <w:right w:w="150" w:type="dxa"/>
            </w:tcMar>
            <w:hideMark/>
          </w:tcPr>
          <w:p w14:paraId="77C17055" w14:textId="11F0924D" w:rsidR="00405D5F" w:rsidRPr="00405D5F" w:rsidRDefault="00405D5F" w:rsidP="00405D5F">
            <w:pPr>
              <w:spacing w:after="0" w:line="240" w:lineRule="auto"/>
              <w:rPr>
                <w:rFonts w:eastAsia="Times New Roman" w:cstheme="minorHAnsi"/>
                <w:sz w:val="24"/>
                <w:szCs w:val="24"/>
                <w:u w:val="single"/>
                <w:lang w:eastAsia="ru-RU"/>
              </w:rPr>
            </w:pPr>
            <w:r w:rsidRPr="00405D5F">
              <w:rPr>
                <w:rFonts w:eastAsia="Times New Roman" w:cstheme="minorHAnsi"/>
                <w:sz w:val="24"/>
                <w:szCs w:val="24"/>
                <w:u w:val="single"/>
                <w:lang w:eastAsia="ru-RU"/>
              </w:rPr>
              <w:t>3.«Клубок»</w:t>
            </w:r>
          </w:p>
        </w:tc>
        <w:tc>
          <w:tcPr>
            <w:tcW w:w="6617" w:type="dxa"/>
            <w:tcMar>
              <w:top w:w="75" w:type="dxa"/>
              <w:left w:w="150" w:type="dxa"/>
              <w:bottom w:w="75" w:type="dxa"/>
              <w:right w:w="150" w:type="dxa"/>
            </w:tcMar>
            <w:hideMark/>
          </w:tcPr>
          <w:p w14:paraId="52FF68BC" w14:textId="0B7972BE" w:rsidR="00405D5F" w:rsidRP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t>Сматывание вязальных ниток в клубок, левой и правой рукой.</w:t>
            </w:r>
          </w:p>
        </w:tc>
      </w:tr>
      <w:tr w:rsidR="00405D5F" w:rsidRPr="00405D5F" w14:paraId="60AB0C3D" w14:textId="77777777" w:rsidTr="00933159">
        <w:trPr>
          <w:tblCellSpacing w:w="15" w:type="dxa"/>
        </w:trPr>
        <w:tc>
          <w:tcPr>
            <w:tcW w:w="2365" w:type="dxa"/>
            <w:tcMar>
              <w:top w:w="75" w:type="dxa"/>
              <w:left w:w="150" w:type="dxa"/>
              <w:bottom w:w="75" w:type="dxa"/>
              <w:right w:w="150" w:type="dxa"/>
            </w:tcMar>
            <w:hideMark/>
          </w:tcPr>
          <w:p w14:paraId="63A39593" w14:textId="57A97233" w:rsidR="00405D5F" w:rsidRPr="00405D5F" w:rsidRDefault="006E6862" w:rsidP="00933159">
            <w:pPr>
              <w:spacing w:after="0" w:line="240" w:lineRule="auto"/>
              <w:rPr>
                <w:rFonts w:eastAsia="Times New Roman" w:cstheme="minorHAnsi"/>
                <w:sz w:val="24"/>
                <w:szCs w:val="24"/>
                <w:u w:val="single"/>
                <w:lang w:eastAsia="ru-RU"/>
              </w:rPr>
            </w:pPr>
            <w:r>
              <w:rPr>
                <w:noProof/>
              </w:rPr>
              <w:drawing>
                <wp:anchor distT="0" distB="0" distL="114300" distR="114300" simplePos="0" relativeHeight="251658240" behindDoc="1" locked="0" layoutInCell="1" allowOverlap="1" wp14:anchorId="059F4015" wp14:editId="2895E635">
                  <wp:simplePos x="0" y="0"/>
                  <wp:positionH relativeFrom="column">
                    <wp:posOffset>-368935</wp:posOffset>
                  </wp:positionH>
                  <wp:positionV relativeFrom="paragraph">
                    <wp:posOffset>180340</wp:posOffset>
                  </wp:positionV>
                  <wp:extent cx="1816100" cy="1816100"/>
                  <wp:effectExtent l="0" t="0" r="0" b="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D5F" w:rsidRPr="00405D5F">
              <w:rPr>
                <w:rFonts w:eastAsia="Times New Roman" w:cstheme="minorHAnsi"/>
                <w:sz w:val="24"/>
                <w:szCs w:val="24"/>
                <w:u w:val="single"/>
                <w:lang w:eastAsia="ru-RU"/>
              </w:rPr>
              <w:t>4.«Ладушки»</w:t>
            </w:r>
          </w:p>
          <w:p w14:paraId="15AE0325" w14:textId="757F22F6" w:rsidR="00405D5F" w:rsidRPr="00405D5F" w:rsidRDefault="00933159" w:rsidP="00933159">
            <w:pPr>
              <w:spacing w:after="0" w:line="240" w:lineRule="auto"/>
              <w:rPr>
                <w:rFonts w:eastAsia="Times New Roman" w:cstheme="minorHAnsi"/>
                <w:sz w:val="24"/>
                <w:szCs w:val="24"/>
                <w:lang w:eastAsia="ru-RU"/>
              </w:rPr>
            </w:pPr>
            <w:r w:rsidRPr="00933159">
              <w:rPr>
                <w:rFonts w:eastAsia="Times New Roman" w:cstheme="minorHAnsi"/>
                <w:sz w:val="24"/>
                <w:szCs w:val="24"/>
                <w:lang w:eastAsia="ru-RU"/>
              </w:rPr>
              <w:t>(</w:t>
            </w:r>
            <w:r w:rsidR="00405D5F" w:rsidRPr="00405D5F">
              <w:rPr>
                <w:rFonts w:eastAsia="Times New Roman" w:cstheme="minorHAnsi"/>
                <w:sz w:val="24"/>
                <w:szCs w:val="24"/>
                <w:lang w:eastAsia="ru-RU"/>
              </w:rPr>
              <w:t>Простые-парами</w:t>
            </w:r>
            <w:r w:rsidRPr="00933159">
              <w:rPr>
                <w:rFonts w:eastAsia="Times New Roman" w:cstheme="minorHAnsi"/>
                <w:sz w:val="24"/>
                <w:szCs w:val="24"/>
                <w:lang w:eastAsia="ru-RU"/>
              </w:rPr>
              <w:t>)</w:t>
            </w:r>
          </w:p>
        </w:tc>
        <w:tc>
          <w:tcPr>
            <w:tcW w:w="6617" w:type="dxa"/>
            <w:tcMar>
              <w:top w:w="75" w:type="dxa"/>
              <w:left w:w="150" w:type="dxa"/>
              <w:bottom w:w="75" w:type="dxa"/>
              <w:right w:w="150" w:type="dxa"/>
            </w:tcMar>
            <w:hideMark/>
          </w:tcPr>
          <w:p w14:paraId="4FBB54A5" w14:textId="2BF96106" w:rsidR="00405D5F" w:rsidRP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t>Дети встают друг напротив друга в парах, согнутые в локтях руки поднимаются к плечам таким образом, что ладони обеих рук "смотрят" на ладони партнера. Дети выполняют сначала хлопок своими руками. Затем хлопок по рукам партнера. Хлопок своими руками.  Хлопок правой рукой по правой руке партнера. Хлопок своими руками.</w:t>
            </w:r>
            <w:r w:rsidRPr="00405D5F">
              <w:rPr>
                <w:rFonts w:eastAsia="Times New Roman" w:cstheme="minorHAnsi"/>
                <w:sz w:val="24"/>
                <w:szCs w:val="24"/>
                <w:lang w:eastAsia="ru-RU"/>
              </w:rPr>
              <w:br/>
              <w:t> Хлопок левой рукой по левой руке партнера. Повторять цикл, постепенно увеличивая темп, пока кто-либо из партнеров не перепутает последовательность.</w:t>
            </w:r>
          </w:p>
        </w:tc>
      </w:tr>
      <w:tr w:rsidR="00405D5F" w:rsidRPr="00405D5F" w14:paraId="6208B347" w14:textId="77777777" w:rsidTr="00933159">
        <w:trPr>
          <w:tblCellSpacing w:w="15" w:type="dxa"/>
        </w:trPr>
        <w:tc>
          <w:tcPr>
            <w:tcW w:w="2365" w:type="dxa"/>
            <w:tcMar>
              <w:top w:w="75" w:type="dxa"/>
              <w:left w:w="150" w:type="dxa"/>
              <w:bottom w:w="75" w:type="dxa"/>
              <w:right w:w="150" w:type="dxa"/>
            </w:tcMar>
            <w:hideMark/>
          </w:tcPr>
          <w:p w14:paraId="1D01793F" w14:textId="74C55A40" w:rsidR="00405D5F" w:rsidRP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lastRenderedPageBreak/>
              <w:t>5.Массажёр шар с шипами.</w:t>
            </w:r>
          </w:p>
        </w:tc>
        <w:tc>
          <w:tcPr>
            <w:tcW w:w="6617" w:type="dxa"/>
            <w:tcMar>
              <w:top w:w="75" w:type="dxa"/>
              <w:left w:w="150" w:type="dxa"/>
              <w:bottom w:w="75" w:type="dxa"/>
              <w:right w:w="150" w:type="dxa"/>
            </w:tcMar>
            <w:hideMark/>
          </w:tcPr>
          <w:p w14:paraId="5C952DBE" w14:textId="0F57164E" w:rsidR="00405D5F" w:rsidRP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t>Катание шара между ладонями. Катание шара между тыльными сторонами ладоней. Сжимание шара левой и правой рукой поочередно.</w:t>
            </w:r>
          </w:p>
        </w:tc>
      </w:tr>
      <w:tr w:rsidR="00405D5F" w:rsidRPr="00405D5F" w14:paraId="504742FE" w14:textId="77777777" w:rsidTr="00933159">
        <w:trPr>
          <w:tblCellSpacing w:w="15" w:type="dxa"/>
        </w:trPr>
        <w:tc>
          <w:tcPr>
            <w:tcW w:w="2365" w:type="dxa"/>
            <w:tcMar>
              <w:top w:w="75" w:type="dxa"/>
              <w:left w:w="150" w:type="dxa"/>
              <w:bottom w:w="75" w:type="dxa"/>
              <w:right w:w="150" w:type="dxa"/>
            </w:tcMar>
            <w:hideMark/>
          </w:tcPr>
          <w:p w14:paraId="02D2A228" w14:textId="30AA1C18" w:rsidR="00405D5F" w:rsidRPr="00405D5F" w:rsidRDefault="00405D5F" w:rsidP="00405D5F">
            <w:pPr>
              <w:spacing w:after="0" w:line="240" w:lineRule="auto"/>
              <w:rPr>
                <w:rFonts w:eastAsia="Times New Roman" w:cstheme="minorHAnsi"/>
                <w:sz w:val="24"/>
                <w:szCs w:val="24"/>
                <w:lang w:eastAsia="ru-RU"/>
              </w:rPr>
            </w:pPr>
          </w:p>
        </w:tc>
        <w:tc>
          <w:tcPr>
            <w:tcW w:w="6617" w:type="dxa"/>
            <w:tcMar>
              <w:top w:w="75" w:type="dxa"/>
              <w:left w:w="150" w:type="dxa"/>
              <w:bottom w:w="75" w:type="dxa"/>
              <w:right w:w="150" w:type="dxa"/>
            </w:tcMar>
            <w:hideMark/>
          </w:tcPr>
          <w:p w14:paraId="65A39991" w14:textId="5BC57E18" w:rsidR="00405D5F" w:rsidRPr="00405D5F" w:rsidRDefault="00405D5F" w:rsidP="00405D5F">
            <w:pPr>
              <w:spacing w:after="0" w:line="240" w:lineRule="auto"/>
              <w:rPr>
                <w:rFonts w:eastAsia="Times New Roman" w:cstheme="minorHAnsi"/>
                <w:sz w:val="24"/>
                <w:szCs w:val="24"/>
                <w:lang w:eastAsia="ru-RU"/>
              </w:rPr>
            </w:pPr>
          </w:p>
        </w:tc>
      </w:tr>
      <w:tr w:rsidR="00405D5F" w:rsidRPr="00405D5F" w14:paraId="0797AC8E" w14:textId="77777777" w:rsidTr="00933159">
        <w:trPr>
          <w:tblCellSpacing w:w="15" w:type="dxa"/>
        </w:trPr>
        <w:tc>
          <w:tcPr>
            <w:tcW w:w="2365" w:type="dxa"/>
            <w:tcMar>
              <w:top w:w="75" w:type="dxa"/>
              <w:left w:w="150" w:type="dxa"/>
              <w:bottom w:w="75" w:type="dxa"/>
              <w:right w:w="150" w:type="dxa"/>
            </w:tcMar>
            <w:hideMark/>
          </w:tcPr>
          <w:p w14:paraId="58E1E9A8" w14:textId="3E17E6FA" w:rsidR="00405D5F" w:rsidRPr="00405D5F" w:rsidRDefault="00405472" w:rsidP="00405D5F">
            <w:pPr>
              <w:spacing w:after="0" w:line="240" w:lineRule="auto"/>
              <w:rPr>
                <w:rFonts w:eastAsia="Times New Roman" w:cstheme="minorHAnsi"/>
                <w:sz w:val="24"/>
                <w:szCs w:val="24"/>
                <w:lang w:eastAsia="ru-RU"/>
              </w:rPr>
            </w:pPr>
            <w:r>
              <w:rPr>
                <w:rFonts w:eastAsia="Times New Roman" w:cstheme="minorHAnsi"/>
                <w:sz w:val="24"/>
                <w:szCs w:val="24"/>
                <w:lang w:eastAsia="ru-RU"/>
              </w:rPr>
              <w:t xml:space="preserve">6. </w:t>
            </w:r>
            <w:r w:rsidR="00405D5F" w:rsidRPr="00405D5F">
              <w:rPr>
                <w:rFonts w:eastAsia="Times New Roman" w:cstheme="minorHAnsi"/>
                <w:sz w:val="24"/>
                <w:szCs w:val="24"/>
                <w:lang w:eastAsia="ru-RU"/>
              </w:rPr>
              <w:t>«Вертушка» (с карандашом)</w:t>
            </w:r>
          </w:p>
        </w:tc>
        <w:tc>
          <w:tcPr>
            <w:tcW w:w="6617" w:type="dxa"/>
            <w:tcMar>
              <w:top w:w="75" w:type="dxa"/>
              <w:left w:w="150" w:type="dxa"/>
              <w:bottom w:w="75" w:type="dxa"/>
              <w:right w:w="150" w:type="dxa"/>
            </w:tcMar>
            <w:hideMark/>
          </w:tcPr>
          <w:p w14:paraId="70721282" w14:textId="77777777" w:rsidR="00405D5F" w:rsidRDefault="00405D5F" w:rsidP="00405D5F">
            <w:pPr>
              <w:spacing w:after="0" w:line="240" w:lineRule="auto"/>
              <w:rPr>
                <w:rFonts w:eastAsia="Times New Roman" w:cstheme="minorHAnsi"/>
                <w:sz w:val="24"/>
                <w:szCs w:val="24"/>
                <w:lang w:eastAsia="ru-RU"/>
              </w:rPr>
            </w:pPr>
            <w:r w:rsidRPr="00405D5F">
              <w:rPr>
                <w:rFonts w:eastAsia="Times New Roman" w:cstheme="minorHAnsi"/>
                <w:sz w:val="24"/>
                <w:szCs w:val="24"/>
                <w:lang w:eastAsia="ru-RU"/>
              </w:rPr>
              <w:t xml:space="preserve">Ребенок держит </w:t>
            </w:r>
            <w:proofErr w:type="gramStart"/>
            <w:r w:rsidRPr="00405D5F">
              <w:rPr>
                <w:rFonts w:eastAsia="Times New Roman" w:cstheme="minorHAnsi"/>
                <w:sz w:val="24"/>
                <w:szCs w:val="24"/>
                <w:lang w:eastAsia="ru-RU"/>
              </w:rPr>
              <w:t>карандаш  двумя</w:t>
            </w:r>
            <w:proofErr w:type="gramEnd"/>
            <w:r w:rsidRPr="00405D5F">
              <w:rPr>
                <w:rFonts w:eastAsia="Times New Roman" w:cstheme="minorHAnsi"/>
                <w:sz w:val="24"/>
                <w:szCs w:val="24"/>
                <w:lang w:eastAsia="ru-RU"/>
              </w:rPr>
              <w:t xml:space="preserve"> пальцами: большим и указательным. Затем он начинает плавно вращать карандаш по часовой стрелке и против часовой стрелки, помогая себе при этом средним пальцем. Правой и левой рукой.</w:t>
            </w:r>
          </w:p>
          <w:p w14:paraId="6DCDB4A2" w14:textId="3604C7CF" w:rsidR="00405472" w:rsidRPr="00405D5F" w:rsidRDefault="00405472" w:rsidP="00405D5F">
            <w:pPr>
              <w:spacing w:after="0" w:line="240" w:lineRule="auto"/>
              <w:rPr>
                <w:rFonts w:eastAsia="Times New Roman" w:cstheme="minorHAnsi"/>
                <w:sz w:val="24"/>
                <w:szCs w:val="24"/>
                <w:lang w:eastAsia="ru-RU"/>
              </w:rPr>
            </w:pPr>
          </w:p>
        </w:tc>
      </w:tr>
    </w:tbl>
    <w:p w14:paraId="5D4BFBC0" w14:textId="52243D63" w:rsidR="00691D49" w:rsidRPr="00691D49" w:rsidRDefault="006E6862" w:rsidP="00691D49">
      <w:pPr>
        <w:pStyle w:val="a3"/>
        <w:shd w:val="clear" w:color="auto" w:fill="F9FAFA"/>
        <w:spacing w:before="0" w:beforeAutospacing="0" w:after="240" w:afterAutospacing="0"/>
        <w:jc w:val="center"/>
        <w:rPr>
          <w:rFonts w:asciiTheme="minorHAnsi" w:hAnsiTheme="minorHAnsi" w:cstheme="minorHAnsi"/>
          <w:color w:val="010101"/>
          <w:sz w:val="28"/>
          <w:szCs w:val="28"/>
        </w:rPr>
      </w:pPr>
      <w:r>
        <w:rPr>
          <w:noProof/>
        </w:rPr>
        <w:drawing>
          <wp:anchor distT="0" distB="0" distL="114300" distR="114300" simplePos="0" relativeHeight="251660288" behindDoc="1" locked="0" layoutInCell="1" allowOverlap="1" wp14:anchorId="3E39179A" wp14:editId="683D8A4B">
            <wp:simplePos x="0" y="0"/>
            <wp:positionH relativeFrom="column">
              <wp:posOffset>4819015</wp:posOffset>
            </wp:positionH>
            <wp:positionV relativeFrom="paragraph">
              <wp:posOffset>-1880870</wp:posOffset>
            </wp:positionV>
            <wp:extent cx="2012950" cy="1171171"/>
            <wp:effectExtent l="0" t="0" r="6350" b="0"/>
            <wp:wrapNone/>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2950" cy="1171171"/>
                    </a:xfrm>
                    <a:prstGeom prst="rect">
                      <a:avLst/>
                    </a:prstGeom>
                    <a:noFill/>
                    <a:ln>
                      <a:noFill/>
                    </a:ln>
                  </pic:spPr>
                </pic:pic>
              </a:graphicData>
            </a:graphic>
            <wp14:sizeRelH relativeFrom="page">
              <wp14:pctWidth>0</wp14:pctWidth>
            </wp14:sizeRelH>
            <wp14:sizeRelV relativeFrom="page">
              <wp14:pctHeight>0</wp14:pctHeight>
            </wp14:sizeRelV>
          </wp:anchor>
        </w:drawing>
      </w:r>
      <w:r w:rsidR="0029277A" w:rsidRPr="00691D49">
        <w:rPr>
          <w:rFonts w:asciiTheme="minorHAnsi" w:hAnsiTheme="minorHAnsi" w:cstheme="minorHAnsi"/>
          <w:color w:val="010101"/>
          <w:sz w:val="28"/>
          <w:szCs w:val="28"/>
        </w:rPr>
        <w:t>Помните! Занятия, в которых задействованы мелкие группы мышц, утомительны, и важно предусмотреть их смену, ограничивать длительность и нагрузку.</w:t>
      </w:r>
    </w:p>
    <w:p w14:paraId="436285B5" w14:textId="19B5978E" w:rsidR="00691D49" w:rsidRPr="00691D49" w:rsidRDefault="0029277A" w:rsidP="00691D49">
      <w:pPr>
        <w:pStyle w:val="a3"/>
        <w:shd w:val="clear" w:color="auto" w:fill="F9FAFA"/>
        <w:spacing w:before="0" w:beforeAutospacing="0" w:after="240" w:afterAutospacing="0"/>
        <w:jc w:val="center"/>
        <w:rPr>
          <w:rFonts w:asciiTheme="minorHAnsi" w:hAnsiTheme="minorHAnsi" w:cstheme="minorHAnsi"/>
          <w:color w:val="010101"/>
          <w:sz w:val="28"/>
          <w:szCs w:val="28"/>
        </w:rPr>
      </w:pPr>
      <w:r w:rsidRPr="00691D49">
        <w:rPr>
          <w:rFonts w:asciiTheme="minorHAnsi" w:hAnsiTheme="minorHAnsi" w:cstheme="minorHAnsi"/>
          <w:color w:val="010101"/>
          <w:sz w:val="28"/>
          <w:szCs w:val="28"/>
        </w:rPr>
        <w:t xml:space="preserve">Таким образом, регулярные занятия родителей с ребёнком дома по развитию </w:t>
      </w:r>
      <w:proofErr w:type="spellStart"/>
      <w:r w:rsidRPr="00691D49">
        <w:rPr>
          <w:rFonts w:asciiTheme="minorHAnsi" w:hAnsiTheme="minorHAnsi" w:cstheme="minorHAnsi"/>
          <w:color w:val="010101"/>
          <w:sz w:val="28"/>
          <w:szCs w:val="28"/>
        </w:rPr>
        <w:t>графомоторных</w:t>
      </w:r>
      <w:proofErr w:type="spellEnd"/>
      <w:r w:rsidRPr="00691D49">
        <w:rPr>
          <w:rFonts w:asciiTheme="minorHAnsi" w:hAnsiTheme="minorHAnsi" w:cstheme="minorHAnsi"/>
          <w:color w:val="010101"/>
          <w:sz w:val="28"/>
          <w:szCs w:val="28"/>
        </w:rPr>
        <w:t xml:space="preserve"> навыков обеспечат правильное и красивое письмо в будущем.</w:t>
      </w:r>
    </w:p>
    <w:p w14:paraId="6A15A85D" w14:textId="1334A28A"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r>
        <w:rPr>
          <w:noProof/>
        </w:rPr>
        <w:drawing>
          <wp:anchor distT="0" distB="0" distL="114300" distR="114300" simplePos="0" relativeHeight="251661312" behindDoc="1" locked="0" layoutInCell="1" allowOverlap="1" wp14:anchorId="6AB7F3A4" wp14:editId="654C37B6">
            <wp:simplePos x="0" y="0"/>
            <wp:positionH relativeFrom="margin">
              <wp:align>center</wp:align>
            </wp:positionH>
            <wp:positionV relativeFrom="paragraph">
              <wp:posOffset>100330</wp:posOffset>
            </wp:positionV>
            <wp:extent cx="3333750" cy="3333750"/>
            <wp:effectExtent l="0" t="0" r="0" b="0"/>
            <wp:wrapThrough wrapText="bothSides">
              <wp:wrapPolygon edited="0">
                <wp:start x="0" y="0"/>
                <wp:lineTo x="0" y="21477"/>
                <wp:lineTo x="21477" y="21477"/>
                <wp:lineTo x="21477" y="0"/>
                <wp:lineTo x="0" y="0"/>
              </wp:wrapPolygon>
            </wp:wrapThrough>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EC3433" w14:textId="509B528E"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71BAFD1B" w14:textId="2D8CE7C0"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11A37CCE" w14:textId="47F7AC53"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039ABC8E" w14:textId="6240433D"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56606914" w14:textId="4BAC1003"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22EF2493" w14:textId="4B5ADAF1"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778E2A96" w14:textId="2404B0EF"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63047ECA" w14:textId="38022812"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45C8040B" w14:textId="254FFB1B"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0860FDE0" w14:textId="0BF81D4C" w:rsid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p w14:paraId="1FA5340D" w14:textId="1FCA8721" w:rsidR="00691D49" w:rsidRDefault="00691D49" w:rsidP="00691D49">
      <w:pPr>
        <w:pStyle w:val="a3"/>
        <w:shd w:val="clear" w:color="auto" w:fill="F9FAFA"/>
        <w:spacing w:before="0" w:beforeAutospacing="0" w:after="240" w:afterAutospacing="0"/>
        <w:rPr>
          <w:rFonts w:asciiTheme="minorHAnsi" w:hAnsiTheme="minorHAnsi" w:cstheme="minorHAnsi"/>
          <w:color w:val="010101"/>
        </w:rPr>
      </w:pPr>
    </w:p>
    <w:p w14:paraId="37AEBD81" w14:textId="0AB922A3" w:rsidR="00691D49" w:rsidRDefault="00691D49" w:rsidP="00691D49">
      <w:pPr>
        <w:pStyle w:val="a3"/>
        <w:shd w:val="clear" w:color="auto" w:fill="F9FAFA"/>
        <w:spacing w:before="0" w:beforeAutospacing="0" w:after="240" w:afterAutospacing="0"/>
        <w:jc w:val="right"/>
        <w:rPr>
          <w:rFonts w:asciiTheme="minorHAnsi" w:hAnsiTheme="minorHAnsi" w:cstheme="minorHAnsi"/>
          <w:color w:val="010101"/>
        </w:rPr>
      </w:pPr>
      <w:r>
        <w:rPr>
          <w:rFonts w:asciiTheme="minorHAnsi" w:hAnsiTheme="minorHAnsi" w:cstheme="minorHAnsi"/>
          <w:color w:val="010101"/>
        </w:rPr>
        <w:t>Консультацию подготовила учитель-дефектолог</w:t>
      </w:r>
    </w:p>
    <w:p w14:paraId="7B727106" w14:textId="4ECBF94C" w:rsidR="00691D49" w:rsidRDefault="00691D49" w:rsidP="00691D49">
      <w:pPr>
        <w:pStyle w:val="a3"/>
        <w:shd w:val="clear" w:color="auto" w:fill="F9FAFA"/>
        <w:spacing w:before="0" w:beforeAutospacing="0" w:after="240" w:afterAutospacing="0"/>
        <w:jc w:val="right"/>
        <w:rPr>
          <w:rFonts w:asciiTheme="minorHAnsi" w:hAnsiTheme="minorHAnsi" w:cstheme="minorHAnsi"/>
          <w:color w:val="010101"/>
        </w:rPr>
      </w:pPr>
      <w:r>
        <w:rPr>
          <w:rFonts w:asciiTheme="minorHAnsi" w:hAnsiTheme="minorHAnsi" w:cstheme="minorHAnsi"/>
          <w:color w:val="010101"/>
        </w:rPr>
        <w:t>Титова Е.А.</w:t>
      </w:r>
    </w:p>
    <w:p w14:paraId="0227BAD8" w14:textId="77777777" w:rsidR="00691D49" w:rsidRPr="00691D49" w:rsidRDefault="00691D49" w:rsidP="00691D49">
      <w:pPr>
        <w:pStyle w:val="a3"/>
        <w:shd w:val="clear" w:color="auto" w:fill="F9FAFA"/>
        <w:spacing w:before="0" w:beforeAutospacing="0" w:after="240" w:afterAutospacing="0"/>
        <w:jc w:val="center"/>
        <w:rPr>
          <w:rFonts w:asciiTheme="minorHAnsi" w:hAnsiTheme="minorHAnsi" w:cstheme="minorHAnsi"/>
          <w:color w:val="010101"/>
        </w:rPr>
      </w:pPr>
    </w:p>
    <w:sectPr w:rsidR="00691D49" w:rsidRPr="00691D49" w:rsidSect="006E68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AE"/>
    <w:rsid w:val="0029277A"/>
    <w:rsid w:val="00405472"/>
    <w:rsid w:val="00405D5F"/>
    <w:rsid w:val="00491EAE"/>
    <w:rsid w:val="00691D49"/>
    <w:rsid w:val="006E6862"/>
    <w:rsid w:val="0084785C"/>
    <w:rsid w:val="00933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825B"/>
  <w15:chartTrackingRefBased/>
  <w15:docId w15:val="{474F1684-DDFA-46D7-97E8-327C043A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031042">
      <w:bodyDiv w:val="1"/>
      <w:marLeft w:val="0"/>
      <w:marRight w:val="0"/>
      <w:marTop w:val="0"/>
      <w:marBottom w:val="0"/>
      <w:divBdr>
        <w:top w:val="none" w:sz="0" w:space="0" w:color="auto"/>
        <w:left w:val="none" w:sz="0" w:space="0" w:color="auto"/>
        <w:bottom w:val="none" w:sz="0" w:space="0" w:color="auto"/>
        <w:right w:val="none" w:sz="0" w:space="0" w:color="auto"/>
      </w:divBdr>
      <w:divsChild>
        <w:div w:id="1115518620">
          <w:marLeft w:val="0"/>
          <w:marRight w:val="0"/>
          <w:marTop w:val="0"/>
          <w:marBottom w:val="240"/>
          <w:divBdr>
            <w:top w:val="none" w:sz="0" w:space="0" w:color="auto"/>
            <w:left w:val="none" w:sz="0" w:space="0" w:color="auto"/>
            <w:bottom w:val="none" w:sz="0" w:space="0" w:color="auto"/>
            <w:right w:val="none" w:sz="0" w:space="0" w:color="auto"/>
          </w:divBdr>
        </w:div>
      </w:divsChild>
    </w:div>
    <w:div w:id="15634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2024-11-08T03:52:00Z</dcterms:created>
  <dcterms:modified xsi:type="dcterms:W3CDTF">2024-11-12T08:10:00Z</dcterms:modified>
</cp:coreProperties>
</file>